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8A" w:rsidRPr="0091398A" w:rsidRDefault="0091398A" w:rsidP="0091398A">
      <w:pPr>
        <w:shd w:val="clear" w:color="auto" w:fill="auto"/>
        <w:spacing w:before="320" w:after="160"/>
        <w:outlineLvl w:val="2"/>
        <w:rPr>
          <w:rFonts w:ascii="inherit" w:hAnsi="inherit"/>
          <w:b/>
          <w:bCs/>
          <w:color w:val="000000"/>
          <w:shd w:val="clear" w:color="auto" w:fill="auto"/>
        </w:rPr>
      </w:pPr>
      <w:r w:rsidRPr="0091398A">
        <w:rPr>
          <w:rFonts w:ascii="inherit" w:hAnsi="inherit"/>
          <w:b/>
          <w:bCs/>
          <w:color w:val="000000"/>
          <w:shd w:val="clear" w:color="auto" w:fill="auto"/>
        </w:rPr>
        <w:t xml:space="preserve">Можливості для ветеранів, </w:t>
      </w:r>
      <w:proofErr w:type="spellStart"/>
      <w:r w:rsidRPr="0091398A">
        <w:rPr>
          <w:rFonts w:ascii="inherit" w:hAnsi="inherit"/>
          <w:b/>
          <w:bCs/>
          <w:color w:val="000000"/>
          <w:shd w:val="clear" w:color="auto" w:fill="auto"/>
        </w:rPr>
        <w:t>ветеранок</w:t>
      </w:r>
      <w:proofErr w:type="spellEnd"/>
      <w:r w:rsidRPr="0091398A">
        <w:rPr>
          <w:rFonts w:ascii="inherit" w:hAnsi="inherit"/>
          <w:b/>
          <w:bCs/>
          <w:color w:val="000000"/>
          <w:shd w:val="clear" w:color="auto" w:fill="auto"/>
        </w:rPr>
        <w:t xml:space="preserve"> та їхніх рідних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Ветерани, </w:t>
      </w:r>
      <w:proofErr w:type="spellStart"/>
      <w:r w:rsidRPr="0091398A">
        <w:rPr>
          <w:shd w:val="clear" w:color="auto" w:fill="auto"/>
        </w:rPr>
        <w:t>ветеранки</w:t>
      </w:r>
      <w:proofErr w:type="spellEnd"/>
      <w:r w:rsidRPr="0091398A">
        <w:rPr>
          <w:shd w:val="clear" w:color="auto" w:fill="auto"/>
        </w:rPr>
        <w:t>, люди, що отримали інвалідність на війні, а також їхні близькі мають доступ до програм підтримки від Міністерства економіки та партнерів. Програми діють у різних напрямках: фінансують започаткування або розвиток власної справи, надають професійне навчання та компенсують витрати роботодавцям.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Зібрали ключову інформацію про ці можливості: для кого призначена та чи інша програма, які умови, як податися та де отримати додаткову допомогу.</w:t>
      </w:r>
    </w:p>
    <w:p w:rsidR="00357765" w:rsidRDefault="00357765" w:rsidP="0091398A">
      <w:pPr>
        <w:shd w:val="clear" w:color="auto" w:fill="auto"/>
        <w:spacing w:after="160" w:line="336" w:lineRule="atLeast"/>
        <w:rPr>
          <w:b/>
          <w:bCs/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b/>
          <w:bCs/>
          <w:shd w:val="clear" w:color="auto" w:fill="auto"/>
        </w:rPr>
        <w:t>Грантова програма «Власна справа»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Що пропонує держава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Фінансування у розмірі 250 тисяч, 500 тисяч або до 1 мільйона гривень.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Для кого</w:t>
      </w:r>
    </w:p>
    <w:p w:rsidR="0091398A" w:rsidRPr="0091398A" w:rsidRDefault="0091398A" w:rsidP="0091398A">
      <w:pPr>
        <w:numPr>
          <w:ilvl w:val="0"/>
          <w:numId w:val="1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учасники бойових дій;</w:t>
      </w:r>
    </w:p>
    <w:p w:rsidR="0091398A" w:rsidRPr="0091398A" w:rsidRDefault="0091398A" w:rsidP="0091398A">
      <w:pPr>
        <w:numPr>
          <w:ilvl w:val="0"/>
          <w:numId w:val="1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люди, що отримали інвалідність через війну;</w:t>
      </w:r>
    </w:p>
    <w:p w:rsidR="0091398A" w:rsidRPr="0091398A" w:rsidRDefault="0091398A" w:rsidP="0091398A">
      <w:pPr>
        <w:numPr>
          <w:ilvl w:val="0"/>
          <w:numId w:val="1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їхні чоловіки або дружини;</w:t>
      </w:r>
    </w:p>
    <w:p w:rsidR="0091398A" w:rsidRPr="0091398A" w:rsidRDefault="0091398A" w:rsidP="0091398A">
      <w:pPr>
        <w:numPr>
          <w:ilvl w:val="0"/>
          <w:numId w:val="1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родини загиблих.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Обов’язкові умови отримання гранту</w:t>
      </w:r>
    </w:p>
    <w:p w:rsidR="0091398A" w:rsidRPr="0091398A" w:rsidRDefault="0091398A" w:rsidP="0091398A">
      <w:pPr>
        <w:numPr>
          <w:ilvl w:val="0"/>
          <w:numId w:val="2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Створення від одного до чотирьох робочих місць;</w:t>
      </w:r>
    </w:p>
    <w:p w:rsidR="0091398A" w:rsidRPr="0091398A" w:rsidRDefault="0091398A" w:rsidP="0091398A">
      <w:pPr>
        <w:numPr>
          <w:ilvl w:val="0"/>
          <w:numId w:val="2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 Сплата податків;</w:t>
      </w:r>
    </w:p>
    <w:p w:rsidR="0091398A" w:rsidRPr="0091398A" w:rsidRDefault="0091398A" w:rsidP="0091398A">
      <w:pPr>
        <w:numPr>
          <w:ilvl w:val="0"/>
          <w:numId w:val="2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Використання коштів відповідно до затвердженого бізнес-плану.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  <w:r w:rsidRPr="0091398A">
        <w:rPr>
          <w:b/>
          <w:shd w:val="clear" w:color="auto" w:fill="auto"/>
        </w:rPr>
        <w:t>Як долучитися</w:t>
      </w:r>
    </w:p>
    <w:p w:rsidR="0091398A" w:rsidRPr="0091398A" w:rsidRDefault="0091398A" w:rsidP="0091398A">
      <w:pPr>
        <w:numPr>
          <w:ilvl w:val="0"/>
          <w:numId w:val="3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Подати заявку через портал</w:t>
      </w:r>
      <w:hyperlink r:id="rId5" w:tgtFrame="_blank" w:history="1">
        <w:r w:rsidRPr="0091398A">
          <w:rPr>
            <w:color w:val="435050"/>
            <w:shd w:val="clear" w:color="auto" w:fill="auto"/>
          </w:rPr>
          <w:t> Дія</w:t>
        </w:r>
      </w:hyperlink>
      <w:r w:rsidRPr="0091398A">
        <w:rPr>
          <w:shd w:val="clear" w:color="auto" w:fill="auto"/>
        </w:rPr>
        <w:t>;</w:t>
      </w:r>
    </w:p>
    <w:p w:rsidR="0091398A" w:rsidRPr="0091398A" w:rsidRDefault="0091398A" w:rsidP="0091398A">
      <w:pPr>
        <w:numPr>
          <w:ilvl w:val="0"/>
          <w:numId w:val="3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Дочекатися результатів перевірки ділової репутації заявника;</w:t>
      </w:r>
    </w:p>
    <w:p w:rsidR="0091398A" w:rsidRPr="0091398A" w:rsidRDefault="0091398A" w:rsidP="0091398A">
      <w:pPr>
        <w:numPr>
          <w:ilvl w:val="0"/>
          <w:numId w:val="3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Пройти співбесіду в регіональному центрі зайнятості.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У разі позитивного рішення підписується договір, відкривається рахунок в Ощадбанку, і кошти надходять одним траншем.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Важливо: </w:t>
      </w:r>
      <w:r w:rsidRPr="0091398A">
        <w:rPr>
          <w:i/>
          <w:iCs/>
          <w:shd w:val="clear" w:color="auto" w:fill="auto"/>
        </w:rPr>
        <w:t xml:space="preserve">кошти використовуються безготівково. І лише на ті витрати, які зазначено в бізнес-плані: обладнання, меблі, маркетинг, програмне забезпечення, </w:t>
      </w:r>
      <w:proofErr w:type="spellStart"/>
      <w:r w:rsidRPr="0091398A">
        <w:rPr>
          <w:i/>
          <w:iCs/>
          <w:shd w:val="clear" w:color="auto" w:fill="auto"/>
        </w:rPr>
        <w:t>франшизи</w:t>
      </w:r>
      <w:proofErr w:type="spellEnd"/>
      <w:r w:rsidRPr="0091398A">
        <w:rPr>
          <w:i/>
          <w:iCs/>
          <w:shd w:val="clear" w:color="auto" w:fill="auto"/>
        </w:rPr>
        <w:t>, сировина, оренда приміщень і лізинг (окрім особистого транспорту).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Подати заявку на грант: </w:t>
      </w:r>
      <w:hyperlink r:id="rId6" w:tgtFrame="_blank" w:history="1">
        <w:r w:rsidRPr="0091398A">
          <w:rPr>
            <w:color w:val="435050"/>
            <w:shd w:val="clear" w:color="auto" w:fill="auto"/>
          </w:rPr>
          <w:t>https://diia.gov.ua/services/grant-dlya-veteraniv-ta-chleniv-yihnih-simej</w:t>
        </w:r>
      </w:hyperlink>
      <w:r w:rsidRPr="0091398A">
        <w:rPr>
          <w:shd w:val="clear" w:color="auto" w:fill="auto"/>
        </w:rPr>
        <w:t> </w:t>
      </w:r>
    </w:p>
    <w:p w:rsidR="00357765" w:rsidRPr="00357765" w:rsidRDefault="00357765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  <w:r w:rsidRPr="0091398A">
        <w:rPr>
          <w:b/>
          <w:shd w:val="clear" w:color="auto" w:fill="auto"/>
        </w:rPr>
        <w:t>Що робити, якщо ви не знаєте, як скласти бізнес-план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lastRenderedPageBreak/>
        <w:t xml:space="preserve">Партнери Міністерства економіки навчають ветеранів і </w:t>
      </w:r>
      <w:proofErr w:type="spellStart"/>
      <w:r w:rsidRPr="0091398A">
        <w:rPr>
          <w:shd w:val="clear" w:color="auto" w:fill="auto"/>
        </w:rPr>
        <w:t>ветеранок</w:t>
      </w:r>
      <w:proofErr w:type="spellEnd"/>
      <w:r w:rsidRPr="0091398A">
        <w:rPr>
          <w:shd w:val="clear" w:color="auto" w:fill="auto"/>
        </w:rPr>
        <w:t xml:space="preserve"> — як податися на грант, написати бізнес-план чи як ефективно використовувати кошти. Все навчання — безкоштовне.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Перелік партнерів, програм та їхні умови за посиланням: </w:t>
      </w:r>
      <w:hyperlink r:id="rId7" w:tgtFrame="_blank" w:history="1">
        <w:r w:rsidRPr="0091398A">
          <w:rPr>
            <w:color w:val="435050"/>
            <w:shd w:val="clear" w:color="auto" w:fill="auto"/>
          </w:rPr>
          <w:t>https://diia.gov.ua/partneri-grantovoyi-programi-dlya-veteraniv-i-drugogo-z-podruzhzhya</w:t>
        </w:r>
      </w:hyperlink>
      <w:r w:rsidRPr="0091398A">
        <w:rPr>
          <w:shd w:val="clear" w:color="auto" w:fill="auto"/>
        </w:rPr>
        <w:t>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Також отримати консультацію можна в офісах </w:t>
      </w:r>
      <w:proofErr w:type="spellStart"/>
      <w:r w:rsidRPr="0091398A">
        <w:rPr>
          <w:shd w:val="clear" w:color="auto" w:fill="auto"/>
        </w:rPr>
        <w:t>“Зроблено</w:t>
      </w:r>
      <w:proofErr w:type="spellEnd"/>
      <w:r w:rsidRPr="0091398A">
        <w:rPr>
          <w:shd w:val="clear" w:color="auto" w:fill="auto"/>
        </w:rPr>
        <w:t xml:space="preserve"> в </w:t>
      </w:r>
      <w:proofErr w:type="spellStart"/>
      <w:r w:rsidRPr="0091398A">
        <w:rPr>
          <w:shd w:val="clear" w:color="auto" w:fill="auto"/>
        </w:rPr>
        <w:t>Україні”</w:t>
      </w:r>
      <w:proofErr w:type="spellEnd"/>
      <w:r w:rsidRPr="0091398A">
        <w:rPr>
          <w:shd w:val="clear" w:color="auto" w:fill="auto"/>
        </w:rPr>
        <w:t xml:space="preserve"> на базі Державної служби зайнятості. Вони є у всіх регіонах. Там консультанти розкажуть як податися на грант і можуть навіть допомогти у заповненні заявки чи у підготовці бізнес-планів.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Адреси офісу у вашому місті: </w:t>
      </w:r>
      <w:hyperlink r:id="rId8" w:tgtFrame="_blank" w:history="1">
        <w:r w:rsidRPr="0091398A">
          <w:rPr>
            <w:color w:val="435050"/>
            <w:shd w:val="clear" w:color="auto" w:fill="auto"/>
          </w:rPr>
          <w:t>https://dcz.gov.ua/madeukraine/office/adress</w:t>
        </w:r>
      </w:hyperlink>
      <w:r w:rsidRPr="0091398A">
        <w:rPr>
          <w:shd w:val="clear" w:color="auto" w:fill="auto"/>
        </w:rPr>
        <w:t> </w:t>
      </w:r>
    </w:p>
    <w:p w:rsidR="00357765" w:rsidRDefault="00357765" w:rsidP="0091398A">
      <w:pPr>
        <w:shd w:val="clear" w:color="auto" w:fill="auto"/>
        <w:spacing w:after="160" w:line="336" w:lineRule="atLeast"/>
        <w:rPr>
          <w:b/>
          <w:bCs/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b/>
          <w:bCs/>
          <w:shd w:val="clear" w:color="auto" w:fill="auto"/>
        </w:rPr>
        <w:t>Професійне навчання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b/>
          <w:bCs/>
          <w:shd w:val="clear" w:color="auto" w:fill="auto"/>
        </w:rPr>
        <w:t>Ваучери на навчання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Що пропонує держава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Людина може отримати компенсацію за навчання до 30 280 грн. Навчальний заклад і фах обирає людина. Зараз доступні 95 професій та 60 спеціальностей.</w:t>
      </w:r>
    </w:p>
    <w:p w:rsidR="00357765" w:rsidRDefault="00357765" w:rsidP="0091398A">
      <w:pPr>
        <w:shd w:val="clear" w:color="auto" w:fill="auto"/>
        <w:spacing w:after="160" w:line="336" w:lineRule="atLeast"/>
        <w:rPr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Як отримати ваучер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Якщо ви хочете подати заявку </w:t>
      </w:r>
      <w:proofErr w:type="spellStart"/>
      <w:r w:rsidRPr="0091398A">
        <w:rPr>
          <w:shd w:val="clear" w:color="auto" w:fill="auto"/>
        </w:rPr>
        <w:t>онлайн</w:t>
      </w:r>
      <w:proofErr w:type="spellEnd"/>
      <w:r w:rsidRPr="0091398A">
        <w:rPr>
          <w:shd w:val="clear" w:color="auto" w:fill="auto"/>
        </w:rPr>
        <w:t>, то вам потрібно: </w:t>
      </w:r>
    </w:p>
    <w:p w:rsidR="0091398A" w:rsidRPr="0091398A" w:rsidRDefault="0091398A" w:rsidP="0091398A">
      <w:pPr>
        <w:numPr>
          <w:ilvl w:val="0"/>
          <w:numId w:val="4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Заповнити </w:t>
      </w:r>
      <w:proofErr w:type="spellStart"/>
      <w:r w:rsidRPr="0091398A">
        <w:rPr>
          <w:shd w:val="clear" w:color="auto" w:fill="auto"/>
        </w:rPr>
        <w:t>онлайн</w:t>
      </w:r>
      <w:proofErr w:type="spellEnd"/>
      <w:r w:rsidRPr="0091398A">
        <w:rPr>
          <w:shd w:val="clear" w:color="auto" w:fill="auto"/>
        </w:rPr>
        <w:t xml:space="preserve"> форму на отримання послуги. Заповнена заявка автоматично відправляється до відповідного центру зайнятості.</w:t>
      </w:r>
    </w:p>
    <w:p w:rsidR="0091398A" w:rsidRPr="0091398A" w:rsidRDefault="0091398A" w:rsidP="0091398A">
      <w:pPr>
        <w:numPr>
          <w:ilvl w:val="0"/>
          <w:numId w:val="4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Отримати повідомлення від кар'єрного радника про подальші кроки на вказані електронну адресу та контактний номер телефону.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Якщо ви хочете подати заявку </w:t>
      </w:r>
      <w:proofErr w:type="spellStart"/>
      <w:r w:rsidRPr="0091398A">
        <w:rPr>
          <w:shd w:val="clear" w:color="auto" w:fill="auto"/>
        </w:rPr>
        <w:t>офлайн</w:t>
      </w:r>
      <w:proofErr w:type="spellEnd"/>
      <w:r w:rsidRPr="0091398A">
        <w:rPr>
          <w:shd w:val="clear" w:color="auto" w:fill="auto"/>
        </w:rPr>
        <w:t>, то вам потрібно звернутися до найближчого центру зайнятості та отримати особисту консультацію щодо отримання ваучера на навчання.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Детальна інформація за посиланням: </w:t>
      </w:r>
      <w:hyperlink r:id="rId9" w:tgtFrame="_blank" w:history="1">
        <w:r w:rsidRPr="0091398A">
          <w:rPr>
            <w:color w:val="435050"/>
            <w:shd w:val="clear" w:color="auto" w:fill="auto"/>
          </w:rPr>
          <w:t>https://dcz.gov.ua/profnavch/voucher</w:t>
        </w:r>
      </w:hyperlink>
      <w:r w:rsidRPr="0091398A">
        <w:rPr>
          <w:shd w:val="clear" w:color="auto" w:fill="auto"/>
        </w:rPr>
        <w:t>.</w:t>
      </w:r>
    </w:p>
    <w:p w:rsidR="00357765" w:rsidRDefault="00357765" w:rsidP="0091398A">
      <w:pPr>
        <w:shd w:val="clear" w:color="auto" w:fill="auto"/>
        <w:spacing w:after="160" w:line="336" w:lineRule="atLeast"/>
        <w:rPr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  <w:r w:rsidRPr="0091398A">
        <w:rPr>
          <w:b/>
          <w:shd w:val="clear" w:color="auto" w:fill="auto"/>
        </w:rPr>
        <w:t xml:space="preserve">Навчання та перенавчання у Центрах </w:t>
      </w:r>
      <w:proofErr w:type="spellStart"/>
      <w:r w:rsidRPr="0091398A">
        <w:rPr>
          <w:b/>
          <w:shd w:val="clear" w:color="auto" w:fill="auto"/>
        </w:rPr>
        <w:t>профтехосвіти</w:t>
      </w:r>
      <w:proofErr w:type="spellEnd"/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Зараз такі центри працюють у 8 обласних центрах: Одесі, Полтаві, Дніпрі, Рівному, Львові, Івано-Франківську, Харкові, Сумах. Доступні 98 робітничих професій та понад 400 напрямків підвищення кваліфікації.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Для ветеранів і </w:t>
      </w:r>
      <w:proofErr w:type="spellStart"/>
      <w:r w:rsidRPr="0091398A">
        <w:rPr>
          <w:shd w:val="clear" w:color="auto" w:fill="auto"/>
        </w:rPr>
        <w:t>ветеранок</w:t>
      </w:r>
      <w:proofErr w:type="spellEnd"/>
      <w:r w:rsidRPr="0091398A">
        <w:rPr>
          <w:shd w:val="clear" w:color="auto" w:fill="auto"/>
        </w:rPr>
        <w:t xml:space="preserve"> проїзд і проживання під час навчання безоплатні.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Детальна інформація за посиланнями: </w:t>
      </w:r>
      <w:hyperlink r:id="rId10" w:tgtFrame="_blank" w:history="1">
        <w:r w:rsidRPr="0091398A">
          <w:rPr>
            <w:color w:val="435050"/>
            <w:shd w:val="clear" w:color="auto" w:fill="auto"/>
          </w:rPr>
          <w:t>https://dcz.gov.ua/profnavch/ubdptu</w:t>
        </w:r>
      </w:hyperlink>
      <w:r w:rsidRPr="0091398A">
        <w:rPr>
          <w:shd w:val="clear" w:color="auto" w:fill="auto"/>
        </w:rPr>
        <w:t> та </w:t>
      </w:r>
      <w:hyperlink r:id="rId11" w:tgtFrame="_blank" w:history="1">
        <w:r w:rsidRPr="0091398A">
          <w:rPr>
            <w:color w:val="435050"/>
            <w:shd w:val="clear" w:color="auto" w:fill="auto"/>
          </w:rPr>
          <w:t>https://dcz.gov.ua/profnavch/navchbezrab</w:t>
        </w:r>
      </w:hyperlink>
      <w:r w:rsidRPr="0091398A">
        <w:rPr>
          <w:shd w:val="clear" w:color="auto" w:fill="auto"/>
        </w:rPr>
        <w:t> </w:t>
      </w:r>
    </w:p>
    <w:p w:rsidR="00357765" w:rsidRDefault="00357765" w:rsidP="0091398A">
      <w:pPr>
        <w:shd w:val="clear" w:color="auto" w:fill="auto"/>
        <w:spacing w:after="160" w:line="336" w:lineRule="atLeast"/>
        <w:rPr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  <w:r w:rsidRPr="0091398A">
        <w:rPr>
          <w:b/>
          <w:shd w:val="clear" w:color="auto" w:fill="auto"/>
        </w:rPr>
        <w:lastRenderedPageBreak/>
        <w:t>Як долучитися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Особисто звернутися до будь-якого центру зайнятості або подати </w:t>
      </w:r>
      <w:proofErr w:type="spellStart"/>
      <w:r w:rsidRPr="0091398A">
        <w:rPr>
          <w:shd w:val="clear" w:color="auto" w:fill="auto"/>
        </w:rPr>
        <w:t>онлайн-заявку</w:t>
      </w:r>
      <w:proofErr w:type="spellEnd"/>
      <w:r w:rsidRPr="0091398A">
        <w:rPr>
          <w:shd w:val="clear" w:color="auto" w:fill="auto"/>
        </w:rPr>
        <w:t xml:space="preserve"> на </w:t>
      </w:r>
      <w:hyperlink r:id="rId12" w:tgtFrame="_blank" w:history="1">
        <w:r w:rsidRPr="0091398A">
          <w:rPr>
            <w:color w:val="435050"/>
            <w:shd w:val="clear" w:color="auto" w:fill="auto"/>
          </w:rPr>
          <w:t>сайті</w:t>
        </w:r>
      </w:hyperlink>
      <w:r w:rsidRPr="0091398A">
        <w:rPr>
          <w:shd w:val="clear" w:color="auto" w:fill="auto"/>
        </w:rPr>
        <w:t> Державної служби зайнятості.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Розмір ваучера — до 30 тисяч гривень. Навчання відбувається в Центрах професійно-технічної освіти (ЦПТО) за понад 120 спеціальностями.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Важливо: </w:t>
      </w:r>
      <w:r w:rsidRPr="0091398A">
        <w:rPr>
          <w:i/>
          <w:iCs/>
          <w:shd w:val="clear" w:color="auto" w:fill="auto"/>
        </w:rPr>
        <w:t>на сьогодні вже видано понад 18 тисяч ваучерів, і 85% слухачів успішно працевлаштовані.</w:t>
      </w:r>
    </w:p>
    <w:p w:rsidR="00357765" w:rsidRDefault="00357765" w:rsidP="0091398A">
      <w:pPr>
        <w:shd w:val="clear" w:color="auto" w:fill="auto"/>
        <w:spacing w:after="160" w:line="336" w:lineRule="atLeast"/>
        <w:rPr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b/>
          <w:shd w:val="clear" w:color="auto" w:fill="auto"/>
        </w:rPr>
      </w:pPr>
      <w:r w:rsidRPr="0091398A">
        <w:rPr>
          <w:b/>
          <w:shd w:val="clear" w:color="auto" w:fill="auto"/>
        </w:rPr>
        <w:t>Навчання з гуманітарного розмінування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У травні 2025 року стартує набір на безкоштовний курс із саперної справи.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Це комплексне навчання, де учасники отримують навички як працювати із технікою для розмінування, застосовувати інновації, наприклад, </w:t>
      </w:r>
      <w:proofErr w:type="spellStart"/>
      <w:r w:rsidRPr="0091398A">
        <w:rPr>
          <w:shd w:val="clear" w:color="auto" w:fill="auto"/>
        </w:rPr>
        <w:t>дрони</w:t>
      </w:r>
      <w:proofErr w:type="spellEnd"/>
      <w:r w:rsidRPr="0091398A">
        <w:rPr>
          <w:shd w:val="clear" w:color="auto" w:fill="auto"/>
        </w:rPr>
        <w:t xml:space="preserve"> із спеціальними датчиками, чи як аналізувати великі масиви даних, пов’язаних з розмінуванням.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Тому після випуску можна як працювати безпосередньо у полі, так і робити аналітику, проводити інформаційну роботу, чи працювати з технікою.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Важливо: </w:t>
      </w:r>
      <w:r w:rsidRPr="0091398A">
        <w:rPr>
          <w:i/>
          <w:iCs/>
          <w:shd w:val="clear" w:color="auto" w:fill="auto"/>
        </w:rPr>
        <w:t>відбулося вже два набори на це навчання. Новий набір стартує у травні. Деталі реєстрації будуть опубліковані на </w:t>
      </w:r>
      <w:hyperlink r:id="rId13" w:tgtFrame="_blank" w:history="1">
        <w:r w:rsidRPr="0091398A">
          <w:rPr>
            <w:i/>
            <w:iCs/>
            <w:color w:val="435050"/>
            <w:shd w:val="clear" w:color="auto" w:fill="auto"/>
          </w:rPr>
          <w:t>офіційних сторінках Міністерства економіки України</w:t>
        </w:r>
      </w:hyperlink>
      <w:r w:rsidRPr="0091398A">
        <w:rPr>
          <w:i/>
          <w:iCs/>
          <w:shd w:val="clear" w:color="auto" w:fill="auto"/>
        </w:rPr>
        <w:t xml:space="preserve"> у </w:t>
      </w:r>
      <w:proofErr w:type="spellStart"/>
      <w:r w:rsidRPr="0091398A">
        <w:rPr>
          <w:i/>
          <w:iCs/>
          <w:shd w:val="clear" w:color="auto" w:fill="auto"/>
        </w:rPr>
        <w:t>Facebook</w:t>
      </w:r>
      <w:proofErr w:type="spellEnd"/>
      <w:r w:rsidRPr="0091398A">
        <w:rPr>
          <w:i/>
          <w:iCs/>
          <w:shd w:val="clear" w:color="auto" w:fill="auto"/>
        </w:rPr>
        <w:t>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Навчання організовують спільно Міністерство економіки України спільно з Програмою розвитку ООН в Україні (ПРООН). </w:t>
      </w:r>
    </w:p>
    <w:p w:rsidR="00357765" w:rsidRDefault="00357765" w:rsidP="0091398A">
      <w:pPr>
        <w:shd w:val="clear" w:color="auto" w:fill="auto"/>
        <w:spacing w:after="160" w:line="336" w:lineRule="atLeast"/>
        <w:rPr>
          <w:b/>
          <w:bCs/>
          <w:shd w:val="clear" w:color="auto" w:fill="auto"/>
        </w:rPr>
      </w:pP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b/>
          <w:bCs/>
          <w:shd w:val="clear" w:color="auto" w:fill="auto"/>
        </w:rPr>
        <w:t>Програма компенсацій за облаштування робочих місць для людей з інвалідністю I або II групи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Для кого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Роботодавці, які працевлаштовують людей з інвалідністю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Що пропонує держава</w:t>
      </w:r>
    </w:p>
    <w:p w:rsidR="0091398A" w:rsidRPr="0091398A" w:rsidRDefault="0091398A" w:rsidP="0091398A">
      <w:pPr>
        <w:numPr>
          <w:ilvl w:val="0"/>
          <w:numId w:val="5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до 120 тис. </w:t>
      </w:r>
      <w:proofErr w:type="spellStart"/>
      <w:r w:rsidRPr="0091398A">
        <w:rPr>
          <w:shd w:val="clear" w:color="auto" w:fill="auto"/>
        </w:rPr>
        <w:t>грн</w:t>
      </w:r>
      <w:proofErr w:type="spellEnd"/>
      <w:r w:rsidRPr="0091398A">
        <w:rPr>
          <w:shd w:val="clear" w:color="auto" w:fill="auto"/>
        </w:rPr>
        <w:t xml:space="preserve"> — за облаштування робочих місць для людей з інвалідністю I групи;</w:t>
      </w:r>
    </w:p>
    <w:p w:rsidR="0091398A" w:rsidRPr="0091398A" w:rsidRDefault="0091398A" w:rsidP="0091398A">
      <w:pPr>
        <w:numPr>
          <w:ilvl w:val="0"/>
          <w:numId w:val="5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до 80 тис. </w:t>
      </w:r>
      <w:proofErr w:type="spellStart"/>
      <w:r w:rsidRPr="0091398A">
        <w:rPr>
          <w:shd w:val="clear" w:color="auto" w:fill="auto"/>
        </w:rPr>
        <w:t>грн</w:t>
      </w:r>
      <w:proofErr w:type="spellEnd"/>
      <w:r w:rsidRPr="0091398A">
        <w:rPr>
          <w:shd w:val="clear" w:color="auto" w:fill="auto"/>
        </w:rPr>
        <w:t xml:space="preserve"> — для людей з інвалідністю II групи.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Обов’язкові умови</w:t>
      </w:r>
    </w:p>
    <w:p w:rsidR="0091398A" w:rsidRPr="0091398A" w:rsidRDefault="0091398A" w:rsidP="0091398A">
      <w:pPr>
        <w:numPr>
          <w:ilvl w:val="0"/>
          <w:numId w:val="6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офіційне працевлаштування людини з інвалідністю;</w:t>
      </w:r>
    </w:p>
    <w:p w:rsidR="0091398A" w:rsidRPr="0091398A" w:rsidRDefault="0091398A" w:rsidP="0091398A">
      <w:pPr>
        <w:numPr>
          <w:ilvl w:val="0"/>
          <w:numId w:val="6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облаштування її робочого місця згідно з медичними рекомендаціями.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Як долучитися</w:t>
      </w:r>
    </w:p>
    <w:p w:rsidR="0091398A" w:rsidRPr="0091398A" w:rsidRDefault="0091398A" w:rsidP="0091398A">
      <w:pPr>
        <w:numPr>
          <w:ilvl w:val="0"/>
          <w:numId w:val="7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подати заяву до центру зайнятості;</w:t>
      </w:r>
    </w:p>
    <w:p w:rsidR="0091398A" w:rsidRPr="0091398A" w:rsidRDefault="0091398A" w:rsidP="0091398A">
      <w:pPr>
        <w:numPr>
          <w:ilvl w:val="0"/>
          <w:numId w:val="7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lastRenderedPageBreak/>
        <w:t>або особисто, або через</w:t>
      </w:r>
      <w:hyperlink r:id="rId14" w:tgtFrame="_blank" w:history="1">
        <w:r w:rsidRPr="0091398A">
          <w:rPr>
            <w:color w:val="435050"/>
            <w:shd w:val="clear" w:color="auto" w:fill="auto"/>
          </w:rPr>
          <w:t> портал Дія</w:t>
        </w:r>
      </w:hyperlink>
      <w:r w:rsidRPr="0091398A">
        <w:rPr>
          <w:shd w:val="clear" w:color="auto" w:fill="auto"/>
        </w:rPr>
        <w:t>;</w:t>
      </w:r>
    </w:p>
    <w:p w:rsidR="0091398A" w:rsidRPr="0091398A" w:rsidRDefault="0091398A" w:rsidP="0091398A">
      <w:pPr>
        <w:numPr>
          <w:ilvl w:val="0"/>
          <w:numId w:val="7"/>
        </w:numPr>
        <w:shd w:val="clear" w:color="auto" w:fill="auto"/>
        <w:spacing w:before="100" w:beforeAutospacing="1" w:after="100" w:afterAutospacing="1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або на</w:t>
      </w:r>
      <w:hyperlink r:id="rId15" w:tgtFrame="_blank" w:history="1">
        <w:r w:rsidRPr="0091398A">
          <w:rPr>
            <w:color w:val="435050"/>
            <w:shd w:val="clear" w:color="auto" w:fill="auto"/>
          </w:rPr>
          <w:t> сайті Державного центру зайнятості</w:t>
        </w:r>
      </w:hyperlink>
      <w:r w:rsidRPr="0091398A">
        <w:rPr>
          <w:shd w:val="clear" w:color="auto" w:fill="auto"/>
        </w:rPr>
        <w:t>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 xml:space="preserve">Отримати компенсацію також можуть </w:t>
      </w:r>
      <w:proofErr w:type="spellStart"/>
      <w:r w:rsidRPr="0091398A">
        <w:rPr>
          <w:shd w:val="clear" w:color="auto" w:fill="auto"/>
        </w:rPr>
        <w:t>ФОПи</w:t>
      </w:r>
      <w:proofErr w:type="spellEnd"/>
      <w:r w:rsidRPr="0091398A">
        <w:rPr>
          <w:shd w:val="clear" w:color="auto" w:fill="auto"/>
        </w:rPr>
        <w:t xml:space="preserve"> та </w:t>
      </w:r>
      <w:proofErr w:type="spellStart"/>
      <w:r w:rsidRPr="0091398A">
        <w:rPr>
          <w:shd w:val="clear" w:color="auto" w:fill="auto"/>
        </w:rPr>
        <w:t>самозайняті</w:t>
      </w:r>
      <w:proofErr w:type="spellEnd"/>
      <w:r w:rsidRPr="0091398A">
        <w:rPr>
          <w:shd w:val="clear" w:color="auto" w:fill="auto"/>
        </w:rPr>
        <w:t xml:space="preserve"> особи. Вона доступна як у випадку працевлаштування ветерана на нове робоче місце, так і у випадку повернення  після служби на старе робоче місце. 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Важливо: </w:t>
      </w:r>
      <w:r w:rsidRPr="0091398A">
        <w:rPr>
          <w:i/>
          <w:iCs/>
          <w:shd w:val="clear" w:color="auto" w:fill="auto"/>
        </w:rPr>
        <w:t xml:space="preserve">кошти компенсації можуть бути спрямовані на закупівлю спеціального обладнання: підйомників, тактильних матеріалів, брайлівських клавіатур, адаптивних меблів, </w:t>
      </w:r>
      <w:proofErr w:type="spellStart"/>
      <w:r w:rsidRPr="0091398A">
        <w:rPr>
          <w:i/>
          <w:iCs/>
          <w:shd w:val="clear" w:color="auto" w:fill="auto"/>
        </w:rPr>
        <w:t>аудіо-</w:t>
      </w:r>
      <w:proofErr w:type="spellEnd"/>
      <w:r w:rsidRPr="0091398A">
        <w:rPr>
          <w:i/>
          <w:iCs/>
          <w:shd w:val="clear" w:color="auto" w:fill="auto"/>
        </w:rPr>
        <w:t xml:space="preserve"> і візуальних засобів тощо.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rPr>
          <w:shd w:val="clear" w:color="auto" w:fill="auto"/>
        </w:rPr>
      </w:pPr>
      <w:r w:rsidRPr="0091398A">
        <w:rPr>
          <w:shd w:val="clear" w:color="auto" w:fill="auto"/>
        </w:rPr>
        <w:t>Усі ці програми створені для того, щоб підтримати ветеранів у їхній адаптації до мирного життя, дати можливість реалізувати підприємницький потенціал, здобути нову професію або інтегруватися в нову робочу команду. Якщо ви або ваші близькі підпадаєте під умови участі — не зволікайте. Ознайомтеся з деталями, зверніться по консультацію до партнерських організацій та скористайтеся шансом на новий старт.</w:t>
      </w:r>
    </w:p>
    <w:p w:rsidR="0091398A" w:rsidRPr="0091398A" w:rsidRDefault="0091398A" w:rsidP="0091398A">
      <w:pPr>
        <w:shd w:val="clear" w:color="auto" w:fill="auto"/>
        <w:spacing w:after="160" w:line="336" w:lineRule="atLeast"/>
        <w:jc w:val="right"/>
        <w:rPr>
          <w:shd w:val="clear" w:color="auto" w:fill="auto"/>
        </w:rPr>
      </w:pPr>
      <w:r w:rsidRPr="0091398A">
        <w:rPr>
          <w:i/>
          <w:iCs/>
          <w:shd w:val="clear" w:color="auto" w:fill="auto"/>
        </w:rPr>
        <w:t>За інформацією Міністерства економіки України</w:t>
      </w:r>
    </w:p>
    <w:p w:rsidR="00676F5F" w:rsidRDefault="00676F5F"/>
    <w:sectPr w:rsidR="00676F5F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EAA"/>
    <w:multiLevelType w:val="multilevel"/>
    <w:tmpl w:val="CB2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12993"/>
    <w:multiLevelType w:val="multilevel"/>
    <w:tmpl w:val="73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23A23"/>
    <w:multiLevelType w:val="multilevel"/>
    <w:tmpl w:val="382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86E30"/>
    <w:multiLevelType w:val="multilevel"/>
    <w:tmpl w:val="CB3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93FFE"/>
    <w:multiLevelType w:val="multilevel"/>
    <w:tmpl w:val="8A3A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15A9E"/>
    <w:multiLevelType w:val="multilevel"/>
    <w:tmpl w:val="6F38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113E9"/>
    <w:multiLevelType w:val="multilevel"/>
    <w:tmpl w:val="F224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91398A"/>
    <w:rsid w:val="00357765"/>
    <w:rsid w:val="004668F3"/>
    <w:rsid w:val="005572AA"/>
    <w:rsid w:val="005B1744"/>
    <w:rsid w:val="005E255E"/>
    <w:rsid w:val="00676F5F"/>
    <w:rsid w:val="006940CC"/>
    <w:rsid w:val="008D7F84"/>
    <w:rsid w:val="0091398A"/>
    <w:rsid w:val="00D4486B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uiPriority w:val="9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uiPriority w:val="20"/>
    <w:qFormat/>
    <w:rsid w:val="005E255E"/>
    <w:rPr>
      <w:i/>
      <w:iCs/>
    </w:rPr>
  </w:style>
  <w:style w:type="paragraph" w:customStyle="1" w:styleId="datenews">
    <w:name w:val="date_news"/>
    <w:basedOn w:val="a"/>
    <w:rsid w:val="0091398A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paragraph" w:styleId="a7">
    <w:name w:val="Normal (Web)"/>
    <w:basedOn w:val="a"/>
    <w:uiPriority w:val="99"/>
    <w:semiHidden/>
    <w:unhideWhenUsed/>
    <w:rsid w:val="0091398A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character" w:styleId="a8">
    <w:name w:val="Hyperlink"/>
    <w:basedOn w:val="a0"/>
    <w:uiPriority w:val="99"/>
    <w:semiHidden/>
    <w:unhideWhenUsed/>
    <w:rsid w:val="00913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z.gov.ua/madeukraine/office/adress" TargetMode="External"/><Relationship Id="rId13" Type="http://schemas.openxmlformats.org/officeDocument/2006/relationships/hyperlink" Target="https://www.facebook.com/mineconomd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ia.gov.ua/partneri-grantovoyi-programi-dlya-veteraniv-i-drugogo-z-podruzhzhya" TargetMode="External"/><Relationship Id="rId12" Type="http://schemas.openxmlformats.org/officeDocument/2006/relationships/hyperlink" Target="https://dcz.gov.ua/profnavch/vouch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grant-dlya-veteraniv-ta-chleniv-yihnih-simej" TargetMode="External"/><Relationship Id="rId11" Type="http://schemas.openxmlformats.org/officeDocument/2006/relationships/hyperlink" Target="https://dcz.gov.ua/profnavch/navchbezrab" TargetMode="External"/><Relationship Id="rId5" Type="http://schemas.openxmlformats.org/officeDocument/2006/relationships/hyperlink" Target="https://diia.gov.ua/services/grant-dlya-veteraniv-ta-chleniv-yihnih-simej" TargetMode="External"/><Relationship Id="rId15" Type="http://schemas.openxmlformats.org/officeDocument/2006/relationships/hyperlink" Target="https://www.dcz.gov.ua/" TargetMode="External"/><Relationship Id="rId10" Type="http://schemas.openxmlformats.org/officeDocument/2006/relationships/hyperlink" Target="https://dcz.gov.ua/profnavch/ubdp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z.gov.ua/profnavch/voucher" TargetMode="External"/><Relationship Id="rId14" Type="http://schemas.openxmlformats.org/officeDocument/2006/relationships/hyperlink" Target="https://dii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4358</Words>
  <Characters>2485</Characters>
  <Application>Microsoft Office Word</Application>
  <DocSecurity>0</DocSecurity>
  <Lines>20</Lines>
  <Paragraphs>13</Paragraphs>
  <ScaleCrop>false</ScaleCrop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2</cp:revision>
  <dcterms:created xsi:type="dcterms:W3CDTF">2025-03-24T10:22:00Z</dcterms:created>
  <dcterms:modified xsi:type="dcterms:W3CDTF">2025-03-24T10:23:00Z</dcterms:modified>
</cp:coreProperties>
</file>